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5DCC" w14:textId="3B02533E" w:rsidR="001A6CC5" w:rsidRPr="00564268" w:rsidRDefault="001A6CC5" w:rsidP="001A6CC5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r w:rsidR="005D464E">
        <w:t>56963</w:t>
      </w:r>
      <w:r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1A6CC5" w:rsidRPr="008647EB" w14:paraId="513A2B0A" w14:textId="77777777" w:rsidTr="008B0A33">
        <w:trPr>
          <w:trHeight w:val="927"/>
        </w:trPr>
        <w:tc>
          <w:tcPr>
            <w:tcW w:w="4590" w:type="dxa"/>
          </w:tcPr>
          <w:p w14:paraId="655226DC" w14:textId="6D6ABE0B" w:rsidR="001A6CC5" w:rsidRPr="003F6F83" w:rsidRDefault="005D464E" w:rsidP="008B0A33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5D464E">
              <w:rPr>
                <w:b/>
                <w:bCs/>
              </w:rPr>
              <w:t>APPLICATION OF ONCOR ELECTRIC DELIVERY COMPANY LLC TO AMEND ITS DISTRIBUTION COST RECOVERY FACTOR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72" w:type="dxa"/>
            <w:noWrap/>
          </w:tcPr>
          <w:p w14:paraId="1BA9B844" w14:textId="77777777" w:rsidR="001A6CC5" w:rsidRDefault="001A6CC5" w:rsidP="008B0A3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90EC339" w14:textId="77777777" w:rsidR="001A6CC5" w:rsidRDefault="001A6CC5" w:rsidP="008B0A3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664363A" w14:textId="77777777" w:rsidR="001A6CC5" w:rsidRDefault="001A6CC5" w:rsidP="008B0A3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D8124B6" w14:textId="77777777" w:rsidR="001A6CC5" w:rsidRPr="008647EB" w:rsidRDefault="001A6CC5" w:rsidP="008B0A3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E6A4B90" w14:textId="77777777" w:rsidR="001A6CC5" w:rsidRPr="008647EB" w:rsidRDefault="001A6CC5" w:rsidP="008B0A3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EE18717" w14:textId="77777777" w:rsidR="001A6CC5" w:rsidRPr="008647EB" w:rsidRDefault="001A6CC5" w:rsidP="008B0A3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D084489" w14:textId="77777777" w:rsidR="001A6CC5" w:rsidRPr="008647EB" w:rsidRDefault="001A6CC5" w:rsidP="008B0A3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F91EE5B" w14:textId="77777777" w:rsidR="001A6CC5" w:rsidRPr="008647EB" w:rsidRDefault="001A6CC5" w:rsidP="001A6CC5">
      <w:pPr>
        <w:spacing w:after="0" w:line="240" w:lineRule="auto"/>
        <w:ind w:firstLine="0"/>
        <w:jc w:val="center"/>
        <w:rPr>
          <w:b/>
          <w:caps/>
        </w:rPr>
      </w:pPr>
    </w:p>
    <w:p w14:paraId="5C71FD16" w14:textId="77777777" w:rsidR="001A6CC5" w:rsidRPr="008647EB" w:rsidRDefault="001A6CC5" w:rsidP="001A6CC5">
      <w:pPr>
        <w:pStyle w:val="CaseCaption"/>
      </w:pPr>
      <w:r w:rsidRPr="00685FA0">
        <w:t xml:space="preserve">COMMISSION STAFF’S </w:t>
      </w:r>
      <w:r>
        <w:t>RECOMMENDATION ON THE ADMINISTRATIVE COMPLETENESS AND NOTICE</w:t>
      </w:r>
    </w:p>
    <w:p w14:paraId="1C0721A4" w14:textId="77777777" w:rsidR="001A6CC5" w:rsidRDefault="001A6CC5" w:rsidP="001A6CC5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INTRODUCTION</w:t>
      </w:r>
    </w:p>
    <w:p w14:paraId="58A25297" w14:textId="0630536D" w:rsidR="001A6CC5" w:rsidRDefault="001A6CC5" w:rsidP="001A6CC5">
      <w:pPr>
        <w:pStyle w:val="Paragraph"/>
      </w:pPr>
      <w:r>
        <w:t xml:space="preserve">On </w:t>
      </w:r>
      <w:r w:rsidR="005D464E">
        <w:t>August 16</w:t>
      </w:r>
      <w:r>
        <w:t xml:space="preserve">, 2024, </w:t>
      </w:r>
      <w:r w:rsidR="005D464E">
        <w:t>Oncor Electric Delivery Company LLC (Oncor</w:t>
      </w:r>
      <w:r>
        <w:t>) filed an application to amend its distribution cost recovery factor (DCRF</w:t>
      </w:r>
      <w:r w:rsidR="005D464E">
        <w:t>)</w:t>
      </w:r>
      <w:r>
        <w:t xml:space="preserve">. </w:t>
      </w:r>
      <w:r w:rsidR="005D464E">
        <w:t>Oncor</w:t>
      </w:r>
      <w:r>
        <w:t xml:space="preserve"> requests an update to its current </w:t>
      </w:r>
      <w:r w:rsidR="005D464E">
        <w:t>DCRF and wholesale distribution cost recovery factor riders to include additional distribution invested capital placed in service during the period from January 1, 2022, through June 30, 2024</w:t>
      </w:r>
      <w:r>
        <w:t xml:space="preserve">. </w:t>
      </w:r>
      <w:r w:rsidR="005D464E">
        <w:t>Oncor</w:t>
      </w:r>
      <w:r>
        <w:t xml:space="preserve"> represents that this is its </w:t>
      </w:r>
      <w:r w:rsidR="005D464E">
        <w:t>eighth</w:t>
      </w:r>
      <w:r>
        <w:t xml:space="preserve"> DCRF filing </w:t>
      </w:r>
      <w:r w:rsidR="005D464E">
        <w:t xml:space="preserve">and its fourth DCRF filing </w:t>
      </w:r>
      <w:r>
        <w:t xml:space="preserve">since its </w:t>
      </w:r>
      <w:r w:rsidR="005D464E">
        <w:t>most recent</w:t>
      </w:r>
      <w:r>
        <w:t xml:space="preserve"> comprehensive base-rate proceeding in Docket No. </w:t>
      </w:r>
      <w:r w:rsidR="005D464E">
        <w:t>53601</w:t>
      </w:r>
      <w:r>
        <w:t>.</w:t>
      </w:r>
      <w:r>
        <w:rPr>
          <w:rStyle w:val="FootnoteReference"/>
        </w:rPr>
        <w:footnoteReference w:id="2"/>
      </w:r>
    </w:p>
    <w:p w14:paraId="664745AB" w14:textId="1B8AD085" w:rsidR="001A6CC5" w:rsidRDefault="001A6CC5" w:rsidP="001A6CC5">
      <w:pPr>
        <w:pStyle w:val="Paragraph"/>
      </w:pPr>
      <w:r>
        <w:t xml:space="preserve">On </w:t>
      </w:r>
      <w:r w:rsidR="005D464E">
        <w:t>August 19</w:t>
      </w:r>
      <w:r>
        <w:t>, 2024, the administrative law judge (ALJ) filed Order No. 1, directing the Staff (Staff) of the Public Utility Commission of Texas (Commission) to file</w:t>
      </w:r>
      <w:r w:rsidR="005D464E">
        <w:t xml:space="preserve"> a</w:t>
      </w:r>
      <w:r>
        <w:t xml:space="preserve"> recommendation on administrative completeness of the application, the sufficiency of the proposed method of notice, and the provision of notice by </w:t>
      </w:r>
      <w:r w:rsidR="005D464E">
        <w:t>September 6</w:t>
      </w:r>
      <w:r>
        <w:t>, 2024. Therefore, this pleading is timely filed.</w:t>
      </w:r>
    </w:p>
    <w:p w14:paraId="574890A7" w14:textId="77777777" w:rsidR="001A6CC5" w:rsidRDefault="001A6CC5" w:rsidP="001A6CC5">
      <w:pPr>
        <w:pStyle w:val="Heading1"/>
        <w:tabs>
          <w:tab w:val="clear" w:pos="1440"/>
        </w:tabs>
        <w:spacing w:before="240" w:after="0" w:line="360" w:lineRule="auto"/>
        <w:ind w:left="0" w:right="0"/>
      </w:pPr>
      <w:r>
        <w:t>ADMINISTRATIVE COMPLETENESS</w:t>
      </w:r>
    </w:p>
    <w:p w14:paraId="15E24737" w14:textId="77777777" w:rsidR="001A6CC5" w:rsidRDefault="001A6CC5" w:rsidP="001A6CC5">
      <w:pPr>
        <w:pStyle w:val="Paragraph"/>
      </w:pPr>
      <w:r>
        <w:t xml:space="preserve">Staff has reviewed the application and recommends the application be deemed administratively complete for further processing. This is not a comment on the merits of the application.  </w:t>
      </w:r>
    </w:p>
    <w:p w14:paraId="24D2B5B7" w14:textId="77777777" w:rsidR="001A6CC5" w:rsidRDefault="001A6CC5" w:rsidP="001A6CC5">
      <w:pPr>
        <w:pStyle w:val="Heading1"/>
        <w:tabs>
          <w:tab w:val="clear" w:pos="1440"/>
        </w:tabs>
        <w:spacing w:before="240" w:after="0" w:line="360" w:lineRule="auto"/>
        <w:ind w:left="0" w:right="0"/>
      </w:pPr>
      <w:r>
        <w:t>NOTICE</w:t>
      </w:r>
    </w:p>
    <w:p w14:paraId="4291F1D1" w14:textId="176C97B1" w:rsidR="001A6CC5" w:rsidRDefault="001A6CC5" w:rsidP="001A6CC5">
      <w:pPr>
        <w:pStyle w:val="Paragraph"/>
      </w:pPr>
      <w:r>
        <w:t xml:space="preserve">Under 16 TAC § 25.243(e)(2), an applicant for a DCRF “shall provide notice of its application, using a reasonable method of notice, to all parties in the electric utility’s last comprehensive base-rate proceeding and, if applicable, last DCRF proceeding, and shall include in the notice the docket number for the new proceeding.” Staff has reviewed the affidavit attesting </w:t>
      </w:r>
      <w:r>
        <w:lastRenderedPageBreak/>
        <w:t xml:space="preserve">to the provision of notice filed by </w:t>
      </w:r>
      <w:r w:rsidR="005D464E">
        <w:t>Oncor</w:t>
      </w:r>
      <w:r>
        <w:t xml:space="preserve"> on </w:t>
      </w:r>
      <w:r w:rsidR="005D464E">
        <w:t>August 30</w:t>
      </w:r>
      <w:r>
        <w:t xml:space="preserve">, 2024, and recommends that </w:t>
      </w:r>
      <w:r w:rsidR="005D464E">
        <w:t>Oncor</w:t>
      </w:r>
      <w:r>
        <w:t xml:space="preserve"> complied with the notice requirement and that notice should be deemed sufficient. </w:t>
      </w:r>
    </w:p>
    <w:p w14:paraId="73F6AB93" w14:textId="77777777" w:rsidR="001A6CC5" w:rsidRPr="001119E8" w:rsidRDefault="001A6CC5" w:rsidP="001A6CC5">
      <w:pPr>
        <w:pStyle w:val="Heading1"/>
        <w:tabs>
          <w:tab w:val="clear" w:pos="1440"/>
        </w:tabs>
        <w:spacing w:before="240" w:after="0" w:line="360" w:lineRule="auto"/>
        <w:ind w:left="0" w:right="0"/>
      </w:pPr>
      <w:r w:rsidRPr="001119E8">
        <w:t>CONCLUSION</w:t>
      </w:r>
    </w:p>
    <w:p w14:paraId="59211FA3" w14:textId="77777777" w:rsidR="001A6CC5" w:rsidRDefault="001A6CC5" w:rsidP="001A6CC5">
      <w:pPr>
        <w:pStyle w:val="Paragraph"/>
      </w:pPr>
      <w:r>
        <w:t xml:space="preserve">Staff respectfully requests an order consistent with the above recommendations. </w:t>
      </w:r>
    </w:p>
    <w:p w14:paraId="35D298AA" w14:textId="77777777" w:rsidR="00B50F0E" w:rsidRPr="00F71D87" w:rsidRDefault="00B50F0E" w:rsidP="004C4E25">
      <w:pPr>
        <w:spacing w:after="0" w:line="240" w:lineRule="auto"/>
        <w:ind w:firstLine="0"/>
        <w:rPr>
          <w:szCs w:val="20"/>
        </w:rPr>
      </w:pPr>
    </w:p>
    <w:p w14:paraId="6B37891F" w14:textId="793E643D" w:rsidR="00B50F0E" w:rsidRPr="00977F54" w:rsidRDefault="00B50F0E" w:rsidP="00977F54">
      <w:pPr>
        <w:spacing w:after="0" w:line="240" w:lineRule="auto"/>
        <w:ind w:firstLine="0"/>
        <w:jc w:val="left"/>
        <w:rPr>
          <w:szCs w:val="20"/>
        </w:rPr>
      </w:pPr>
      <w:r w:rsidRPr="00F71D87">
        <w:rPr>
          <w:szCs w:val="20"/>
        </w:rPr>
        <w:t>Date</w:t>
      </w:r>
      <w:r w:rsidR="005E5D57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5D464E">
        <w:rPr>
          <w:noProof/>
        </w:rPr>
        <w:t>September 5, 2024</w:t>
      </w:r>
      <w:r w:rsidRPr="00F71D87">
        <w:fldChar w:fldCharType="end"/>
      </w:r>
    </w:p>
    <w:p w14:paraId="40BE282B" w14:textId="77777777" w:rsidR="00E95D46" w:rsidRPr="00F71D87" w:rsidRDefault="00E95D46" w:rsidP="00E95D46">
      <w:pPr>
        <w:keepNext/>
        <w:spacing w:after="0" w:line="240" w:lineRule="auto"/>
        <w:ind w:firstLine="0"/>
      </w:pPr>
    </w:p>
    <w:p w14:paraId="4C946285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39476A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219A06C5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D027C53" w14:textId="77777777" w:rsidR="00B50F0E" w:rsidRPr="00F71D87" w:rsidRDefault="00B50F0E" w:rsidP="004C4E25">
      <w:pPr>
        <w:keepNext/>
        <w:spacing w:after="0" w:line="240" w:lineRule="auto"/>
        <w:ind w:left="4320" w:firstLine="0"/>
        <w:rPr>
          <w:szCs w:val="20"/>
        </w:rPr>
      </w:pPr>
    </w:p>
    <w:p w14:paraId="50BA1157" w14:textId="77777777" w:rsidR="00897A63" w:rsidRPr="00BF12B1" w:rsidRDefault="00897A63" w:rsidP="00897A6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0D381877" w14:textId="77777777" w:rsidR="00897A63" w:rsidRPr="00BF12B1" w:rsidRDefault="00897A63" w:rsidP="00897A63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3C0F4940" w14:textId="77777777" w:rsidR="00897A63" w:rsidRPr="00BF12B1" w:rsidRDefault="00897A63" w:rsidP="00897A63">
      <w:pPr>
        <w:keepNext/>
        <w:spacing w:after="0" w:line="240" w:lineRule="auto"/>
        <w:ind w:left="4320" w:firstLine="0"/>
        <w:jc w:val="left"/>
      </w:pPr>
    </w:p>
    <w:p w14:paraId="2890DD89" w14:textId="77777777" w:rsidR="00897A63" w:rsidRPr="00683E87" w:rsidRDefault="00897A63" w:rsidP="00897A63">
      <w:pPr>
        <w:keepNext/>
        <w:spacing w:after="0" w:line="240" w:lineRule="auto"/>
        <w:ind w:left="4320" w:firstLine="0"/>
        <w:rPr>
          <w:szCs w:val="20"/>
        </w:rPr>
      </w:pPr>
    </w:p>
    <w:p w14:paraId="1D360335" w14:textId="5DFF548E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Glen Imes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C25D31C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Glen Imes</w:t>
      </w:r>
    </w:p>
    <w:p w14:paraId="12209E42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Senior Litigation Counsel</w:t>
      </w:r>
    </w:p>
    <w:p w14:paraId="08640F97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State Bar No. 24084316</w:t>
      </w:r>
    </w:p>
    <w:p w14:paraId="01B6BD85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5A914A7E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12E39FF1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417B94B3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(512) 936-7254</w:t>
      </w:r>
    </w:p>
    <w:p w14:paraId="3D04810D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70D7AA62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Glen.Imes@puc.texas.gov</w:t>
      </w:r>
    </w:p>
    <w:p w14:paraId="10CEB621" w14:textId="77777777" w:rsidR="005A4941" w:rsidRPr="00057149" w:rsidRDefault="005A4941" w:rsidP="00BD0F0F">
      <w:pPr>
        <w:spacing w:after="0" w:line="240" w:lineRule="auto"/>
        <w:ind w:left="4320" w:firstLine="0"/>
        <w:jc w:val="left"/>
        <w:rPr>
          <w:szCs w:val="28"/>
        </w:rPr>
      </w:pPr>
    </w:p>
    <w:p w14:paraId="19F41C3B" w14:textId="77777777" w:rsidR="008E6692" w:rsidRPr="008E6692" w:rsidRDefault="008E6692" w:rsidP="008E6692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rPr>
          <w:b/>
          <w:caps/>
        </w:rPr>
      </w:pPr>
    </w:p>
    <w:p w14:paraId="5BFC74E5" w14:textId="475C0890" w:rsidR="00E10413" w:rsidRPr="00564268" w:rsidRDefault="00E10413" w:rsidP="00E10413">
      <w:pPr>
        <w:pStyle w:val="CaseCaption"/>
        <w:rPr>
          <w:bCs/>
          <w:color w:val="000000" w:themeColor="text1"/>
        </w:rPr>
      </w:pP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5D464E">
        <w:t>56963</w:t>
      </w:r>
      <w:r>
        <w:t xml:space="preserve"> </w:t>
      </w:r>
    </w:p>
    <w:p w14:paraId="79FA66AF" w14:textId="77777777" w:rsidR="008E6692" w:rsidRPr="008E6692" w:rsidRDefault="008E6692" w:rsidP="008E6692">
      <w:pPr>
        <w:keepNext/>
        <w:overflowPunct w:val="0"/>
        <w:autoSpaceDE w:val="0"/>
        <w:autoSpaceDN w:val="0"/>
        <w:adjustRightInd w:val="0"/>
        <w:spacing w:after="0"/>
        <w:ind w:firstLine="0"/>
        <w:jc w:val="center"/>
        <w:textAlignment w:val="baseline"/>
        <w:rPr>
          <w:b/>
        </w:rPr>
      </w:pPr>
      <w:bookmarkStart w:id="2" w:name="_Hlk36031982"/>
      <w:r w:rsidRPr="008E6692">
        <w:rPr>
          <w:b/>
        </w:rPr>
        <w:t>CERTIFICATE OF SERVICE</w:t>
      </w:r>
    </w:p>
    <w:bookmarkEnd w:id="2"/>
    <w:p w14:paraId="1642478E" w14:textId="1842C637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8E6692">
        <w:t>I certify that</w:t>
      </w:r>
      <w:r w:rsidR="005C3B29">
        <w:t xml:space="preserve">, </w:t>
      </w:r>
      <w:r w:rsidRPr="008E6692">
        <w:t xml:space="preserve">unless otherwise ordered by the presiding officer, notice of the filing of this document will be provided to all parties of record via electronic mail on </w:t>
      </w:r>
      <w:r w:rsidRPr="008E6692">
        <w:fldChar w:fldCharType="begin"/>
      </w:r>
      <w:r w:rsidRPr="008E6692">
        <w:instrText xml:space="preserve"> DATE \@ "MMMM d, yyyy" </w:instrText>
      </w:r>
      <w:r w:rsidRPr="008E6692">
        <w:fldChar w:fldCharType="separate"/>
      </w:r>
      <w:r w:rsidR="005D464E">
        <w:rPr>
          <w:noProof/>
        </w:rPr>
        <w:t>September 5, 2024</w:t>
      </w:r>
      <w:r w:rsidRPr="008E6692">
        <w:fldChar w:fldCharType="end"/>
      </w:r>
      <w:r w:rsidR="005A4941">
        <w:t>,</w:t>
      </w:r>
      <w:r w:rsidRPr="008E6692">
        <w:t xml:space="preserve"> in accordance with the Second Order Suspending Rules, </w:t>
      </w:r>
      <w:r w:rsidR="00BD0F0F">
        <w:t>filed</w:t>
      </w:r>
      <w:r w:rsidRPr="008E6692">
        <w:t xml:space="preserve"> in Project No. 50664. </w:t>
      </w:r>
    </w:p>
    <w:p w14:paraId="07BFCF5B" w14:textId="77777777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B6F936C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Glen Imes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4277771E" w14:textId="77777777" w:rsidR="005D464E" w:rsidRDefault="005D464E" w:rsidP="005D464E">
      <w:pPr>
        <w:pStyle w:val="NormalWeb"/>
        <w:spacing w:before="0" w:beforeAutospacing="0" w:after="0" w:afterAutospacing="0"/>
        <w:ind w:left="4320"/>
      </w:pPr>
      <w:r>
        <w:t>Glen Imes</w:t>
      </w:r>
    </w:p>
    <w:p w14:paraId="2C0DA6D8" w14:textId="72F9ECA2" w:rsidR="00DA790F" w:rsidRPr="008E6692" w:rsidRDefault="00DA790F" w:rsidP="00BD0F0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8E6692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1C9C9" w14:textId="77777777" w:rsidR="0078617A" w:rsidRDefault="0078617A">
      <w:pPr>
        <w:spacing w:after="0" w:line="240" w:lineRule="auto"/>
      </w:pPr>
      <w:r>
        <w:separator/>
      </w:r>
    </w:p>
  </w:endnote>
  <w:endnote w:type="continuationSeparator" w:id="0">
    <w:p w14:paraId="33E2542E" w14:textId="77777777" w:rsidR="0078617A" w:rsidRDefault="0078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CFB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F7910C" w14:textId="77777777" w:rsidR="00071BFA" w:rsidRDefault="00071BFA" w:rsidP="008016FB">
    <w:pPr>
      <w:pStyle w:val="Footer"/>
    </w:pPr>
  </w:p>
  <w:p w14:paraId="4A84215F" w14:textId="77777777" w:rsidR="00071BFA" w:rsidRDefault="00071BFA" w:rsidP="008016FB"/>
  <w:p w14:paraId="4A01133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5CC2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8BBB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84A3" w14:textId="77777777" w:rsidR="0078617A" w:rsidRDefault="0078617A">
      <w:pPr>
        <w:spacing w:after="0" w:line="240" w:lineRule="auto"/>
      </w:pPr>
      <w:r>
        <w:separator/>
      </w:r>
    </w:p>
  </w:footnote>
  <w:footnote w:type="continuationSeparator" w:id="0">
    <w:p w14:paraId="6B7C1A7A" w14:textId="77777777" w:rsidR="0078617A" w:rsidRDefault="0078617A">
      <w:pPr>
        <w:spacing w:after="0" w:line="240" w:lineRule="auto"/>
      </w:pPr>
      <w:r>
        <w:continuationSeparator/>
      </w:r>
    </w:p>
  </w:footnote>
  <w:footnote w:type="continuationNotice" w:id="1">
    <w:p w14:paraId="7F050F92" w14:textId="77777777" w:rsidR="0078617A" w:rsidRDefault="0078617A">
      <w:pPr>
        <w:spacing w:after="0" w:line="240" w:lineRule="auto"/>
      </w:pPr>
    </w:p>
  </w:footnote>
  <w:footnote w:id="2">
    <w:p w14:paraId="66C78628" w14:textId="353A8130" w:rsidR="001A6CC5" w:rsidRPr="00E95F36" w:rsidRDefault="001A6CC5" w:rsidP="001A6CC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5D464E" w:rsidRPr="005D464E">
        <w:rPr>
          <w:i/>
          <w:iCs/>
        </w:rPr>
        <w:t>Application of Oncor Electric Delivery Company LLC for Authority to Change Rates</w:t>
      </w:r>
      <w:r w:rsidR="005D464E">
        <w:t>,</w:t>
      </w:r>
      <w:r w:rsidR="005D464E">
        <w:t xml:space="preserve"> </w:t>
      </w:r>
      <w:r w:rsidR="005D464E">
        <w:t>Docket</w:t>
      </w:r>
      <w:r w:rsidR="005D464E">
        <w:t xml:space="preserve"> </w:t>
      </w:r>
      <w:r w:rsidR="005D464E">
        <w:t>No. 53601, Order on Rehearing (June 30,</w:t>
      </w:r>
      <w:r w:rsidR="005D464E">
        <w:t xml:space="preserve"> </w:t>
      </w:r>
      <w:r w:rsidR="005D464E">
        <w:t>2023).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8B7A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6E70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A26F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92873104">
    <w:abstractNumId w:val="10"/>
  </w:num>
  <w:num w:numId="2" w16cid:durableId="1847934637">
    <w:abstractNumId w:val="25"/>
  </w:num>
  <w:num w:numId="3" w16cid:durableId="1407143704">
    <w:abstractNumId w:val="16"/>
  </w:num>
  <w:num w:numId="4" w16cid:durableId="360076">
    <w:abstractNumId w:val="13"/>
  </w:num>
  <w:num w:numId="5" w16cid:durableId="813832832">
    <w:abstractNumId w:val="24"/>
  </w:num>
  <w:num w:numId="6" w16cid:durableId="616184602">
    <w:abstractNumId w:val="23"/>
  </w:num>
  <w:num w:numId="7" w16cid:durableId="1508784022">
    <w:abstractNumId w:val="17"/>
  </w:num>
  <w:num w:numId="8" w16cid:durableId="1602952484">
    <w:abstractNumId w:val="18"/>
  </w:num>
  <w:num w:numId="9" w16cid:durableId="560749167">
    <w:abstractNumId w:val="21"/>
  </w:num>
  <w:num w:numId="10" w16cid:durableId="2068533880">
    <w:abstractNumId w:val="22"/>
  </w:num>
  <w:num w:numId="11" w16cid:durableId="379670430">
    <w:abstractNumId w:val="14"/>
  </w:num>
  <w:num w:numId="12" w16cid:durableId="1283270221">
    <w:abstractNumId w:val="20"/>
  </w:num>
  <w:num w:numId="13" w16cid:durableId="1042942476">
    <w:abstractNumId w:val="9"/>
  </w:num>
  <w:num w:numId="14" w16cid:durableId="767042148">
    <w:abstractNumId w:val="7"/>
  </w:num>
  <w:num w:numId="15" w16cid:durableId="981009833">
    <w:abstractNumId w:val="6"/>
  </w:num>
  <w:num w:numId="16" w16cid:durableId="665928">
    <w:abstractNumId w:val="5"/>
  </w:num>
  <w:num w:numId="17" w16cid:durableId="1695304112">
    <w:abstractNumId w:val="4"/>
  </w:num>
  <w:num w:numId="18" w16cid:durableId="1037856782">
    <w:abstractNumId w:val="8"/>
  </w:num>
  <w:num w:numId="19" w16cid:durableId="179272575">
    <w:abstractNumId w:val="3"/>
  </w:num>
  <w:num w:numId="20" w16cid:durableId="269044534">
    <w:abstractNumId w:val="2"/>
  </w:num>
  <w:num w:numId="21" w16cid:durableId="534267442">
    <w:abstractNumId w:val="1"/>
  </w:num>
  <w:num w:numId="22" w16cid:durableId="664625951">
    <w:abstractNumId w:val="0"/>
  </w:num>
  <w:num w:numId="23" w16cid:durableId="967197093">
    <w:abstractNumId w:val="11"/>
  </w:num>
  <w:num w:numId="24" w16cid:durableId="1219167502">
    <w:abstractNumId w:val="15"/>
  </w:num>
  <w:num w:numId="25" w16cid:durableId="2016490567">
    <w:abstractNumId w:val="19"/>
  </w:num>
  <w:num w:numId="26" w16cid:durableId="14442263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7A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6446"/>
    <w:rsid w:val="000274E7"/>
    <w:rsid w:val="000357D5"/>
    <w:rsid w:val="000406D7"/>
    <w:rsid w:val="00041B32"/>
    <w:rsid w:val="00041F8A"/>
    <w:rsid w:val="000434C0"/>
    <w:rsid w:val="000436E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52E6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14AB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37F7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4BB1"/>
    <w:rsid w:val="00191CC3"/>
    <w:rsid w:val="00194DC4"/>
    <w:rsid w:val="00195608"/>
    <w:rsid w:val="0019726B"/>
    <w:rsid w:val="00197531"/>
    <w:rsid w:val="001A2D16"/>
    <w:rsid w:val="001A4E3E"/>
    <w:rsid w:val="001A5D0B"/>
    <w:rsid w:val="001A6CC5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61FB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67E98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4E2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335"/>
    <w:rsid w:val="00517C97"/>
    <w:rsid w:val="00520070"/>
    <w:rsid w:val="005217D6"/>
    <w:rsid w:val="005236C8"/>
    <w:rsid w:val="00524580"/>
    <w:rsid w:val="00527C5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4941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3B29"/>
    <w:rsid w:val="005C5115"/>
    <w:rsid w:val="005C70F3"/>
    <w:rsid w:val="005C7E4C"/>
    <w:rsid w:val="005D0E47"/>
    <w:rsid w:val="005D4161"/>
    <w:rsid w:val="005D464E"/>
    <w:rsid w:val="005D506B"/>
    <w:rsid w:val="005D644A"/>
    <w:rsid w:val="005E0AD2"/>
    <w:rsid w:val="005E169D"/>
    <w:rsid w:val="005E19D8"/>
    <w:rsid w:val="005E2C48"/>
    <w:rsid w:val="005E5D57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3FA6"/>
    <w:rsid w:val="006C2E8A"/>
    <w:rsid w:val="006C323B"/>
    <w:rsid w:val="006C376D"/>
    <w:rsid w:val="006C7292"/>
    <w:rsid w:val="006D13DF"/>
    <w:rsid w:val="006D3B00"/>
    <w:rsid w:val="006D7DB2"/>
    <w:rsid w:val="006E011E"/>
    <w:rsid w:val="006E2189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17A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2526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97A63"/>
    <w:rsid w:val="008A0CD3"/>
    <w:rsid w:val="008A46A3"/>
    <w:rsid w:val="008A7370"/>
    <w:rsid w:val="008B0CAF"/>
    <w:rsid w:val="008B1F80"/>
    <w:rsid w:val="008B5086"/>
    <w:rsid w:val="008B70BE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692"/>
    <w:rsid w:val="008E684E"/>
    <w:rsid w:val="008F1B72"/>
    <w:rsid w:val="008F36DB"/>
    <w:rsid w:val="008F5750"/>
    <w:rsid w:val="008F5A9F"/>
    <w:rsid w:val="008F7A70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B7A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77F54"/>
    <w:rsid w:val="00981DD6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D7A73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0BF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0F0F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09AA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413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D46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2B5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BF6BD"/>
  <w15:chartTrackingRefBased/>
  <w15:docId w15:val="{D7D95529-A105-4E55-BF43-CE55AD65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0952E6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4E2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D0F0F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8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54811 Staff</vt:lpstr>
    </vt:vector>
  </TitlesOfParts>
  <Manager/>
  <Company>Public Utility Commission of Texas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54811 Staff</dc:title>
  <dc:subject/>
  <dc:creator>Bernice Cox</dc:creator>
  <cp:keywords>pleading</cp:keywords>
  <dc:description>Commission Staff’s</dc:description>
  <cp:lastModifiedBy>Lindsey Kanbe</cp:lastModifiedBy>
  <cp:revision>2</cp:revision>
  <cp:lastPrinted>2006-01-30T16:46:00Z</cp:lastPrinted>
  <dcterms:created xsi:type="dcterms:W3CDTF">2024-09-05T15:22:00Z</dcterms:created>
  <dcterms:modified xsi:type="dcterms:W3CDTF">2024-09-05T15:22:00Z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56963</vt:r8>
  </property>
  <property fmtid="{D5CDD505-2E9C-101B-9397-08002B2CF9AE}" pid="3" name="DocStyle" linkTarget="DocumentStyle">
    <vt:lpwstr>APPLICATION OF DIAMOND.ENERGY TX, LLC TO RELINQUISH ITS RETAIL ELECTRIC PROVIDER.CERTIFICATE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56963 </vt:lpwstr>
  </property>
  <property fmtid="{D5CDD505-2E9C-101B-9397-08002B2CF9AE}" pid="6" name="Control Number" linkTarget="DocNo">
    <vt:r8>56963</vt:r8>
  </property>
</Properties>
</file>